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80" w:lineRule="exact"/>
        <w:jc w:val="left"/>
        <w:rPr>
          <w:rFonts w:ascii="方正小标宋简体" w:hAnsi="宋体" w:eastAsia="方正小标宋简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ab/>
      </w:r>
      <w:r>
        <w:rPr>
          <w:rFonts w:ascii="黑体" w:hAnsi="黑体" w:eastAsia="黑体"/>
          <w:color w:val="000000"/>
          <w:kern w:val="0"/>
          <w:sz w:val="32"/>
          <w:szCs w:val="32"/>
        </w:rPr>
        <w:tab/>
      </w:r>
      <w:r>
        <w:rPr>
          <w:rFonts w:ascii="黑体" w:hAnsi="黑体" w:eastAsia="黑体"/>
          <w:color w:val="000000"/>
          <w:kern w:val="0"/>
          <w:sz w:val="32"/>
          <w:szCs w:val="32"/>
        </w:rPr>
        <w:tab/>
      </w:r>
      <w:r>
        <w:rPr>
          <w:rFonts w:ascii="黑体" w:hAnsi="黑体" w:eastAsia="黑体"/>
          <w:color w:val="000000"/>
          <w:kern w:val="0"/>
          <w:sz w:val="32"/>
          <w:szCs w:val="32"/>
        </w:rPr>
        <w:tab/>
      </w:r>
      <w:r>
        <w:rPr>
          <w:rFonts w:ascii="黑体" w:hAnsi="黑体" w:eastAsia="黑体"/>
          <w:color w:val="000000"/>
          <w:kern w:val="0"/>
          <w:sz w:val="32"/>
          <w:szCs w:val="32"/>
        </w:rPr>
        <w:tab/>
      </w:r>
      <w:r>
        <w:rPr>
          <w:rFonts w:ascii="黑体" w:hAnsi="黑体" w:eastAsia="黑体"/>
          <w:color w:val="000000"/>
          <w:kern w:val="0"/>
          <w:sz w:val="32"/>
          <w:szCs w:val="32"/>
        </w:rPr>
        <w:tab/>
      </w:r>
    </w:p>
    <w:p>
      <w:pPr>
        <w:tabs>
          <w:tab w:val="left" w:pos="750"/>
          <w:tab w:val="left" w:pos="1230"/>
          <w:tab w:val="left" w:pos="6735"/>
          <w:tab w:val="left" w:pos="7305"/>
          <w:tab w:val="left" w:pos="8370"/>
          <w:tab w:val="left" w:pos="9045"/>
        </w:tabs>
        <w:autoSpaceDE w:val="0"/>
        <w:autoSpaceDN w:val="0"/>
        <w:jc w:val="center"/>
        <w:rPr>
          <w:rFonts w:hint="eastAsia"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color w:val="000000"/>
          <w:kern w:val="0"/>
          <w:sz w:val="44"/>
          <w:szCs w:val="44"/>
        </w:rPr>
        <w:t>常德市社科普及基地</w:t>
      </w:r>
      <w:r>
        <w:rPr>
          <w:rFonts w:hint="eastAsia" w:ascii="宋体" w:hAnsi="宋体"/>
          <w:b/>
          <w:color w:val="000000"/>
          <w:kern w:val="0"/>
          <w:sz w:val="44"/>
          <w:szCs w:val="44"/>
          <w:lang w:val="en-US" w:eastAsia="zh-CN"/>
        </w:rPr>
        <w:t>综合</w:t>
      </w:r>
      <w:r>
        <w:rPr>
          <w:rFonts w:hint="eastAsia" w:ascii="宋体" w:hAnsi="宋体"/>
          <w:b/>
          <w:color w:val="000000"/>
          <w:kern w:val="0"/>
          <w:sz w:val="44"/>
          <w:szCs w:val="44"/>
        </w:rPr>
        <w:t>评估表</w:t>
      </w:r>
    </w:p>
    <w:p>
      <w:pPr>
        <w:tabs>
          <w:tab w:val="left" w:pos="750"/>
          <w:tab w:val="left" w:pos="1230"/>
          <w:tab w:val="left" w:pos="6735"/>
          <w:tab w:val="left" w:pos="7305"/>
          <w:tab w:val="left" w:pos="8370"/>
          <w:tab w:val="left" w:pos="9045"/>
        </w:tabs>
        <w:autoSpaceDE w:val="0"/>
        <w:autoSpaceDN w:val="0"/>
        <w:jc w:val="left"/>
        <w:rPr>
          <w:rFonts w:hint="eastAsia" w:ascii="仿宋_GB2312" w:eastAsia="仿宋_GB2312"/>
          <w:bCs/>
          <w:color w:val="000000"/>
          <w:sz w:val="24"/>
        </w:rPr>
      </w:pPr>
    </w:p>
    <w:p>
      <w:pPr>
        <w:tabs>
          <w:tab w:val="left" w:pos="750"/>
          <w:tab w:val="left" w:pos="1230"/>
          <w:tab w:val="left" w:pos="6735"/>
          <w:tab w:val="left" w:pos="7305"/>
          <w:tab w:val="left" w:pos="8370"/>
          <w:tab w:val="left" w:pos="9045"/>
        </w:tabs>
        <w:autoSpaceDE w:val="0"/>
        <w:autoSpaceDN w:val="0"/>
        <w:jc w:val="left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 xml:space="preserve">被评估基地：（盖章）                      </w:t>
      </w:r>
      <w:r>
        <w:rPr>
          <w:rFonts w:ascii="黑体" w:eastAsia="黑体"/>
          <w:color w:val="000000"/>
          <w:kern w:val="0"/>
          <w:sz w:val="22"/>
        </w:rPr>
        <w:t xml:space="preserve">         </w:t>
      </w:r>
    </w:p>
    <w:tbl>
      <w:tblPr>
        <w:tblStyle w:val="4"/>
        <w:tblpPr w:leftFromText="180" w:rightFromText="180" w:vertAnchor="text" w:horzAnchor="page" w:tblpX="1614" w:tblpY="19"/>
        <w:tblOverlap w:val="never"/>
        <w:tblW w:w="9060" w:type="dxa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50"/>
        <w:gridCol w:w="480"/>
        <w:gridCol w:w="2073"/>
        <w:gridCol w:w="1151"/>
        <w:gridCol w:w="1151"/>
        <w:gridCol w:w="502"/>
        <w:gridCol w:w="613"/>
        <w:gridCol w:w="36"/>
        <w:gridCol w:w="1029"/>
        <w:gridCol w:w="122"/>
        <w:gridCol w:w="553"/>
        <w:gridCol w:w="6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12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419"/>
              </w:tabs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基本情况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 w:bidi="ar"/>
              </w:rPr>
              <w:t>主管单位</w:t>
            </w:r>
          </w:p>
        </w:tc>
        <w:tc>
          <w:tcPr>
            <w:tcW w:w="575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123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419"/>
              </w:tabs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负责人姓名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职务职称</w:t>
            </w: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1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123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工作人员总数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（专兼职数之和）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专职人数 </w:t>
            </w: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兼职人数</w:t>
            </w:r>
          </w:p>
        </w:tc>
        <w:tc>
          <w:tcPr>
            <w:tcW w:w="11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123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工作经费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活动经费主要来源</w:t>
            </w: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活动场地（平方米）</w:t>
            </w:r>
          </w:p>
        </w:tc>
        <w:tc>
          <w:tcPr>
            <w:tcW w:w="11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1230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Style w:val="21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宣传平台（网站、微信公众号、微博、抖音等名</w:t>
            </w:r>
            <w:r>
              <w:rPr>
                <w:rStyle w:val="23"/>
                <w:szCs w:val="21"/>
                <w:lang w:bidi="ar"/>
              </w:rPr>
              <w:t>称）</w:t>
            </w:r>
          </w:p>
        </w:tc>
        <w:tc>
          <w:tcPr>
            <w:tcW w:w="575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评估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编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评估内容及要求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评估依据</w:t>
            </w: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自评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初评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 领导  15分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有明确领导分工，有专门机构和人员（2分）、有年度社科普及工作计划和工作总结（2分）。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7" w:hRule="atLeas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拥有一支由相对固定的专（兼）职人员（社科普及志愿者、社科普及工作积极分子等）组成的社科普及工作队伍（2分）。并有计划地开展专、兼职科普工作人员业务培训（2分）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有关文件、会议记录、文字材料计划、工作总结等</w:t>
            </w: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exac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每年设立或筹措专项经费用于社科普及活动。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8" w:hRule="atLeast"/>
        </w:trPr>
        <w:tc>
          <w:tcPr>
            <w:tcW w:w="7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有比较完善的激励机制（3分），将社科普及工作纳入单位的考核、评比范围(2分)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2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阵地  建设 20分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有固定的、向社会公众开放的，且面积不小于200平方米社科普及活动场所，并配备相应的教学设施和器材（3分）；有一定数量的社科普及刊物和图书资料等（1分）。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现场照片、设备清单、资料等</w:t>
            </w: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开办社科普及讲坛（2分）、讲座（2分）、网站（1分）等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31" w:hRule="atLeas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编有社科普及类读物、报刊（包括在报刊内开设社科普及专栏，在综合网站开设社科普及栏目），或开辟社科普及宣传橱窗、展板、黑板报，或提供便于公众阅读和索取的文字、图片资料、小册子等。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exact"/>
        </w:trPr>
        <w:tc>
          <w:tcPr>
            <w:tcW w:w="7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积极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开展工作创新，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利用新媒体、自媒体开展社科普及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 制度 15分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有社科普及基地工作制度或办法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相关文件、资料等</w:t>
            </w: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4" w:hRule="exac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定期对展陈、专业讲解、论坛讲座等社科活动开展意识形态领域风险自查（主要查看会议纪要）。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exact"/>
        </w:trPr>
        <w:tc>
          <w:tcPr>
            <w:tcW w:w="7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定期向社会公布活动时间和活动内容（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科普 活动 35分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经常开展形式新颖、内容丰富的人文社科普及活动，包括报告会、讲座、咨询、培训、展览、知识竞赛、社科下基层等(每年2次，每次社科普及活动有文字记载和照片或录影资料等档案）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。围绕二十大精神学习开展的相关活动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活动方案、活动记录、培训材料、文字音像资料等</w:t>
            </w: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08" w:hRule="atLeas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积极参加市社科联组织的社科普及会议和活动（3分）、在活动期间报送活动项目并实施（4分)、参与推荐、资助优秀社科普及读物工作(3分)。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bottom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9" w:hRule="exact"/>
        </w:trPr>
        <w:tc>
          <w:tcPr>
            <w:tcW w:w="7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4877" w:type="dxa"/>
            <w:gridSpan w:val="4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定期向市社科联上报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重大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活动信息。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0" w:hRule="exac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       效益 15分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社科普及活动获本级以上有关部门的奖励（省级以上5分；市级3分。）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简报、视频、获奖证书、证明材料等</w:t>
            </w: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exac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社科普及活动得到本级以上新闻媒体报道（省级以上5分，市级3分）。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8" w:hRule="exact"/>
        </w:trPr>
        <w:tc>
          <w:tcPr>
            <w:tcW w:w="7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社科普及工作富有特色、成绩显著，其经验有示范和推广作用。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6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29" w:hRule="exact"/>
        </w:trPr>
        <w:tc>
          <w:tcPr>
            <w:tcW w:w="123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主管单位</w:t>
            </w:r>
          </w:p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830" w:type="dxa"/>
            <w:gridSpan w:val="10"/>
            <w:vAlign w:val="top"/>
          </w:tcPr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ind w:firstLine="4725" w:firstLineChars="225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（盖章）</w:t>
            </w: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</w:t>
            </w:r>
          </w:p>
          <w:p>
            <w:pPr>
              <w:tabs>
                <w:tab w:val="left" w:pos="56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年  月   日 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02" w:hRule="exact"/>
        </w:trPr>
        <w:tc>
          <w:tcPr>
            <w:tcW w:w="1230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常德市社科联意见</w:t>
            </w:r>
          </w:p>
        </w:tc>
        <w:tc>
          <w:tcPr>
            <w:tcW w:w="7830" w:type="dxa"/>
            <w:gridSpan w:val="10"/>
            <w:vAlign w:val="top"/>
          </w:tcPr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</w:t>
            </w: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ind w:firstLine="4725" w:firstLineChars="225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（盖章）</w:t>
            </w: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</w:t>
            </w: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年  月   日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</w:t>
            </w:r>
          </w:p>
        </w:tc>
      </w:tr>
    </w:tbl>
    <w:p>
      <w:pPr>
        <w:tabs>
          <w:tab w:val="left" w:pos="750"/>
          <w:tab w:val="left" w:pos="1230"/>
          <w:tab w:val="left" w:pos="6735"/>
          <w:tab w:val="left" w:pos="7305"/>
          <w:tab w:val="left" w:pos="8370"/>
          <w:tab w:val="left" w:pos="9045"/>
        </w:tabs>
        <w:autoSpaceDE w:val="0"/>
        <w:autoSpaceDN w:val="0"/>
        <w:jc w:val="left"/>
        <w:rPr>
          <w:rFonts w:hint="eastAsia" w:ascii="宋体"/>
          <w:color w:val="000000"/>
          <w:kern w:val="0"/>
          <w:szCs w:val="21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531" w:bottom="779" w:left="1620" w:header="851" w:footer="1418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tabs>
        <w:tab w:val="clear" w:pos="4153"/>
        <w:tab w:val="clear" w:pos="8306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12"/>
      <w:tabs>
        <w:tab w:val="clear" w:pos="4153"/>
        <w:tab w:val="clear" w:pos="8306"/>
      </w:tabs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12"/>
      <w:tabs>
        <w:tab w:val="clear" w:pos="4153"/>
        <w:tab w:val="clear" w:pos="8306"/>
      </w:tabs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  <w:tab w:val="clear" w:pos="8306"/>
      </w:tabs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zM4ZmJmN2Q4NDA2NDZiM2QxZTdkOWE3NjAwMDY0ZmMifQ=="/>
  </w:docVars>
  <w:rsids>
    <w:rsidRoot w:val="00000000"/>
    <w:rsid w:val="007A1658"/>
    <w:rsid w:val="008A3CB9"/>
    <w:rsid w:val="01826A17"/>
    <w:rsid w:val="0E06277D"/>
    <w:rsid w:val="0F195769"/>
    <w:rsid w:val="15FF13E8"/>
    <w:rsid w:val="18443D55"/>
    <w:rsid w:val="1D3342F4"/>
    <w:rsid w:val="1EF11332"/>
    <w:rsid w:val="1EF15F35"/>
    <w:rsid w:val="2AA770B3"/>
    <w:rsid w:val="2ADE8704"/>
    <w:rsid w:val="2EEA79A1"/>
    <w:rsid w:val="34FA62E8"/>
    <w:rsid w:val="39FFFE4D"/>
    <w:rsid w:val="3BF77D6A"/>
    <w:rsid w:val="46A3E426"/>
    <w:rsid w:val="47DB95DA"/>
    <w:rsid w:val="4BF8B793"/>
    <w:rsid w:val="4D7F0CE1"/>
    <w:rsid w:val="57FB0249"/>
    <w:rsid w:val="5AFF08E1"/>
    <w:rsid w:val="5B3FCAA2"/>
    <w:rsid w:val="5DBE205F"/>
    <w:rsid w:val="5FBE7058"/>
    <w:rsid w:val="671C30F4"/>
    <w:rsid w:val="6B3C7DBA"/>
    <w:rsid w:val="753F53CF"/>
    <w:rsid w:val="79EF2662"/>
    <w:rsid w:val="7AF751F6"/>
    <w:rsid w:val="7BEFDB0D"/>
    <w:rsid w:val="7DFF3F1F"/>
    <w:rsid w:val="7EAF0F04"/>
    <w:rsid w:val="7F1F17E1"/>
    <w:rsid w:val="7F59F699"/>
    <w:rsid w:val="7F682947"/>
    <w:rsid w:val="7FBEB5A8"/>
    <w:rsid w:val="8B77CA65"/>
    <w:rsid w:val="9BFBBFD5"/>
    <w:rsid w:val="9FAD7364"/>
    <w:rsid w:val="B2B75CB8"/>
    <w:rsid w:val="BA7B23C6"/>
    <w:rsid w:val="BDFF8777"/>
    <w:rsid w:val="BFD6FD69"/>
    <w:rsid w:val="CFFDE112"/>
    <w:rsid w:val="D70E066F"/>
    <w:rsid w:val="DF6FD3D5"/>
    <w:rsid w:val="DF73A9BF"/>
    <w:rsid w:val="DF894B88"/>
    <w:rsid w:val="E77E3735"/>
    <w:rsid w:val="EFFF0296"/>
    <w:rsid w:val="F35FC29D"/>
    <w:rsid w:val="F4F7A934"/>
    <w:rsid w:val="F7783C7A"/>
    <w:rsid w:val="F90F113F"/>
    <w:rsid w:val="FAFF0D08"/>
    <w:rsid w:val="FB4DD9F2"/>
    <w:rsid w:val="FB9DAC86"/>
    <w:rsid w:val="FBEE4A73"/>
    <w:rsid w:val="FDFBB80B"/>
    <w:rsid w:val="FE734873"/>
    <w:rsid w:val="FEBACA4B"/>
    <w:rsid w:val="FEF74E4D"/>
    <w:rsid w:val="FF0FEDA2"/>
    <w:rsid w:val="FF770942"/>
    <w:rsid w:val="FFFD7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日期1"/>
    <w:basedOn w:val="1"/>
    <w:qFormat/>
    <w:uiPriority w:val="0"/>
    <w:pPr>
      <w:ind w:left="100" w:leftChars="2500"/>
    </w:pPr>
  </w:style>
  <w:style w:type="paragraph" w:customStyle="1" w:styleId="10">
    <w:name w:val="批注框文本1"/>
    <w:basedOn w:val="1"/>
    <w:link w:val="11"/>
    <w:qFormat/>
    <w:uiPriority w:val="0"/>
    <w:rPr>
      <w:sz w:val="18"/>
      <w:szCs w:val="18"/>
    </w:rPr>
  </w:style>
  <w:style w:type="character" w:customStyle="1" w:styleId="11">
    <w:name w:val="批注框文本 Char"/>
    <w:link w:val="10"/>
    <w:qFormat/>
    <w:uiPriority w:val="0"/>
    <w:rPr>
      <w:kern w:val="2"/>
      <w:sz w:val="18"/>
      <w:szCs w:val="18"/>
    </w:rPr>
  </w:style>
  <w:style w:type="paragraph" w:customStyle="1" w:styleId="12">
    <w:name w:val="页脚1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Char"/>
    <w:basedOn w:val="7"/>
    <w:link w:val="12"/>
    <w:qFormat/>
    <w:uiPriority w:val="0"/>
    <w:rPr>
      <w:kern w:val="2"/>
      <w:sz w:val="18"/>
      <w:szCs w:val="18"/>
    </w:rPr>
  </w:style>
  <w:style w:type="paragraph" w:customStyle="1" w:styleId="14">
    <w:name w:val="页眉1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table" w:customStyle="1" w:styleId="16">
    <w:name w:val="网格型1"/>
    <w:basedOn w:val="8"/>
    <w:qFormat/>
    <w:uiPriority w:val="0"/>
    <w:pPr>
      <w:widowControl w:val="0"/>
      <w:jc w:val="both"/>
    </w:pPr>
  </w:style>
  <w:style w:type="character" w:customStyle="1" w:styleId="17">
    <w:name w:val="页码1"/>
    <w:basedOn w:val="7"/>
    <w:link w:val="1"/>
    <w:qFormat/>
    <w:uiPriority w:val="0"/>
  </w:style>
  <w:style w:type="character" w:customStyle="1" w:styleId="18">
    <w:name w:val="超链接1"/>
    <w:link w:val="1"/>
    <w:qFormat/>
    <w:uiPriority w:val="0"/>
    <w:rPr>
      <w:color w:val="0000FF"/>
    </w:rPr>
  </w:style>
  <w:style w:type="character" w:customStyle="1" w:styleId="19">
    <w:name w:val="p9h1"/>
    <w:link w:val="1"/>
    <w:qFormat/>
    <w:uiPriority w:val="0"/>
    <w:rPr>
      <w:color w:val="000000"/>
      <w:sz w:val="18"/>
      <w:szCs w:val="18"/>
    </w:rPr>
  </w:style>
  <w:style w:type="paragraph" w:customStyle="1" w:styleId="20">
    <w:name w:val="修订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font41"/>
    <w:link w:val="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22">
    <w:name w:val="font31"/>
    <w:link w:val="1"/>
    <w:qFormat/>
    <w:uiPriority w:val="0"/>
    <w:rPr>
      <w:rFonts w:ascii="楷体" w:hAnsi="楷体" w:eastAsia="楷体"/>
      <w:color w:val="000000"/>
      <w:sz w:val="28"/>
      <w:szCs w:val="28"/>
    </w:rPr>
  </w:style>
  <w:style w:type="character" w:customStyle="1" w:styleId="23">
    <w:name w:val="font61"/>
    <w:link w:val="1"/>
    <w:qFormat/>
    <w:uiPriority w:val="0"/>
    <w:rPr>
      <w:rFonts w:ascii="楷体" w:hAnsi="楷体" w:eastAsia="楷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2088</Words>
  <Characters>2232</Characters>
  <Lines>0</Lines>
  <Paragraphs>0</Paragraphs>
  <TotalTime>17</TotalTime>
  <ScaleCrop>false</ScaleCrop>
  <LinksUpToDate>false</LinksUpToDate>
  <CharactersWithSpaces>2525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2023-03-15T07:05:00Z</dcterms:created>
  <dc:creator>桃花源里可耕田</dc:creator>
  <cp:lastModifiedBy>greatwall</cp:lastModifiedBy>
  <cp:lastPrinted>2023-03-15T09:13:00Z</cp:lastPrinted>
  <dcterms:modified xsi:type="dcterms:W3CDTF">2023-03-23T11:12:01Z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F48AF47EB9064AC49444D67D2CFD0C7C</vt:lpwstr>
  </property>
</Properties>
</file>