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附件</w:t>
      </w:r>
      <w:r>
        <w:rPr>
          <w:rFonts w:hint="eastAsia" w:ascii="黑体" w:hAnsi="黑体" w:eastAsia="黑体" w:cs="黑体"/>
          <w:b w:val="0"/>
          <w:bCs/>
          <w:color w:val="auto"/>
          <w:sz w:val="32"/>
          <w:szCs w:val="32"/>
          <w:lang w:val="en-US" w:eastAsia="zh-CN"/>
        </w:rPr>
        <w:t>1：</w:t>
      </w:r>
    </w:p>
    <w:tbl>
      <w:tblPr>
        <w:tblStyle w:val="7"/>
        <w:tblW w:w="10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342"/>
        <w:gridCol w:w="5021"/>
        <w:gridCol w:w="1995"/>
        <w:gridCol w:w="1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10125" w:type="dxa"/>
            <w:gridSpan w:val="5"/>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2023年度第二批社会科学应用研究课题立项名单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课题编号</w:t>
            </w:r>
          </w:p>
        </w:tc>
        <w:tc>
          <w:tcPr>
            <w:tcW w:w="5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课题名称</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申报单位</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主持人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CSP23YY01</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常德市医疗保障制度改革助力“双突”战略实施的路径研究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常德市医疗保障局</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刘德平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CSP23YY02</w:t>
            </w:r>
          </w:p>
        </w:tc>
        <w:tc>
          <w:tcPr>
            <w:tcW w:w="5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推动常德“非遗”活态性保护的路径研究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常德市文化艺术研究所</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陈文军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CSP23YY03</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基于SWOT分析的常德实施创新突破、产业突围的路径研究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常德市科技情报研究所</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高丹文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CSP23YY04</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提升中国常德诗墙影响力的路径调查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常德市中国常德诗墙管理处</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王承欣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CSP23YY05</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西洞庭湖区总磷排放行业废水治理及资源回收关键技术研究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湖南省常德生态环境监测中心</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CSP23YY06</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新时代宣传思想文化在公立医院高质量发展</w:t>
            </w:r>
            <w:r>
              <w:rPr>
                <w:rStyle w:val="15"/>
                <w:lang w:val="en-US" w:eastAsia="zh-CN" w:bidi="ar"/>
              </w:rPr>
              <w:t>中</w:t>
            </w:r>
            <w:r>
              <w:rPr>
                <w:rStyle w:val="16"/>
                <w:lang w:val="en-US" w:eastAsia="zh-CN" w:bidi="ar"/>
              </w:rPr>
              <w:t>的探索分析</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常德市第一人民医院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CSP23YY07</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数字化推动宣传思想文化工作高质量发展的研究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常德博物馆</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周密密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CSP23YY08</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常德市推进全民阅读路径研究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中共常德市委党校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CSP23YY09</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基层党校意识形态阵地建设管理研究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中共常德市委党校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张超群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CSP23YY10</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新时代文明实践中心和融媒体中心融合发展的研究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常德市广播电视台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李子旦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CSP23YY11</w:t>
            </w:r>
          </w:p>
        </w:tc>
        <w:tc>
          <w:tcPr>
            <w:tcW w:w="5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知识产权强市背景下版权登记制度调研探析</w:t>
            </w:r>
          </w:p>
        </w:tc>
        <w:tc>
          <w:tcPr>
            <w:tcW w:w="19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湖南文理学院</w:t>
            </w:r>
          </w:p>
        </w:tc>
        <w:tc>
          <w:tcPr>
            <w:tcW w:w="106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CSP23YY12</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推动新时代宣传思想文化工作高质量发展的研究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湖南文理学院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唐玉兔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CSP23YY13</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开展全民阅读，打造书香常德品牌的研究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湖南文理学院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李国良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CSP23YY14</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二次元文化视角下桃源刺绣的创新路径研究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湖南文理学院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刘文婷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CSP23YY15</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乡村振兴视域下农村体育发展与创新研究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湖南文理学院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张智明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CSP23YY16</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乡村振兴背景下农村留守儿童阅读推广体系的构建</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湖南文理学院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罗海林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CSP23YY17</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融媒体技术在新时代文明实践中心中的应用研究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湖南文理学院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CSP23YY18</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国家安全视域下高校学生宣传思想工作研究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湖南文理学院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王佳文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CSP23YY19</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乡村振兴背景下农村电商的发展与研究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湖南文理学院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严丽丽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CSP23YY20</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双循环发展格局下常德市第三产业高质量发展研究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湖南文理学院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沈启超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CSP23YY21</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文化“两创”背景下高校推动“非遗”保护的路径探究——以常德市为例</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湖南文理学院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CSP23YY22</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推动新时代农村宣传思想文化工作高质量发展的合力研究</w:t>
            </w:r>
            <w:r>
              <w:rPr>
                <w:rStyle w:val="17"/>
                <w:rFonts w:eastAsia="宋体"/>
                <w:lang w:val="en-US" w:eastAsia="zh-CN" w:bidi="ar"/>
              </w:rPr>
              <w:t>——</w:t>
            </w:r>
            <w:r>
              <w:rPr>
                <w:rStyle w:val="18"/>
                <w:lang w:val="en-US" w:eastAsia="zh-CN" w:bidi="ar"/>
              </w:rPr>
              <w:t>以常德市武陵区农村为例</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湖南文理学院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汤程林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CSP23YY23</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数智驱动下开展全民阅读的图书馆读者阅读兴趣研究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湖南文理学院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龙春芳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CSP23YY24</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全民阅读背景下高校图书馆基于优秀传统文化打造阅读品牌</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湖南文理学院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CSP23YY25</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城市书房：常德公共阅读空间的创新实践探索</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湖南文理学院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彭恬静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CSP23YY26</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“全民阅读”背景下基层图书馆助力乡村文化建设的路径研究——以湖南常德为例</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湖南文理学院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CSP23YY27</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融媒体环境下推动常德“非遗”保护的路径研究——以麻质画为例</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湖南文理学院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刘淑燕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CSP23YY28</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文化地理学视角下常德民歌中非遗项目的传承与发展研究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湖南文理学院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CSP23YY29</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常德音乐类“非遗”保护的路径研究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湖南文理学院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张先永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CSP23YY30</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新媒体视域下湘北大鼓的传承与传播研究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湖南文理学院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朱开来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CSP23YY31</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基于园艺疗法的生态文明校园建设实践研究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湖南幼儿师范高等专科学校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CSP23YY32</w:t>
            </w:r>
          </w:p>
        </w:tc>
        <w:tc>
          <w:tcPr>
            <w:tcW w:w="5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“文化自信”视域下常德非遗舞蹈与高校育人融合路径研究</w:t>
            </w:r>
          </w:p>
        </w:tc>
        <w:tc>
          <w:tcPr>
            <w:tcW w:w="19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湖南幼儿师范高等专科学校</w:t>
            </w:r>
          </w:p>
        </w:tc>
        <w:tc>
          <w:tcPr>
            <w:tcW w:w="106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CSP23YY33</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基于生产性保护与创新式传承的常德地方非遗文化衍生产品开发路径研究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湖南幼儿师范高等专科学校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CSP23YY34</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新媒体助推新时代宣传思想文化工作高质量发展研究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湖南幼儿师范高等专科学校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熊立春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CSP23YY35</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文旅融合背景下常德丝弦研学旅游新业态发展策略研究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湖南幼儿师范高等专科学校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CSP23YY36</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常德“非遗”舞蹈九子鞭在幼儿园教育活动中的应用研究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湖南幼儿师范高等专科学校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王东红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CSP23YY37</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全民阅读背景下“书香常德”品牌建设研究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湖南幼儿师范高等专科学校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CSP23YY38</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常德丝弦在幼儿园音乐游戏中的传承与创新研究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湖南幼儿师范高等专科学校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CSP23YY39</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常德红色文化助推农村宣传思想政治工作的价值和路径研究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刘金娥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CSP23YY40</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“三高四新”战略下常德市旅游景区景点介绍文本的英译研究---以传播学为视角</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何翠云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CSP23YY41</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关于推动常德哲学社会科学繁荣发展的研究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何彝品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CSP23YY42</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“德”文化融入高校思政教育的策略和路径研究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杨婷羽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CSP23YY43</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“新时代文明实践中心”+“融媒中心一体建设的应用研究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CSP23YY44</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全民阅读视阈下高校图书馆参与常德市城市文化建设措施研究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吴泽琴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CSP23YY45</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文旅融合背景下常德鼓书数字化传承发展路径研究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李星颖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CSP23YY46</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“非遗”表达与常德特色城市形象的传播研究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徐驰溪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CSP23YY47</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乡村振兴战略下常德非遗元素在农产品包装设计中的融合研究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CSP23YY48</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科艺融合背景下常德“非遗”数字化保护路径研究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CSP23YY49</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常德地区特色民俗文化的数字化设计研究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杨幸宇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CSP23YY50</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新时代下常德非遗数字化保护与推广策略研究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CSP23YY51</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非遗视域下常德米粉区域公用品牌建构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刘芳君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CSP23YY52</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新时代下常德“桃源刺绣”保护路径研究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李靓颖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CSP23YY53</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常德非遗资源在美术创作中的应用与实践研究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CSP23YY54</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乡村振兴视域下桃源木雕品牌化推广策略研究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刘佳骏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CSP23YY55</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5G网络文化形态下桃源木雕的数字活化应用研究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樊泽毅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CSP23YY56</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三高四新战略下常德桃源刺绣保护与发展研究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卢佳佳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CSP23YY57</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常德“非遗”保护名录图谱可视化设计与传播</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贺媚芳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CSP23YY58</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全民阅读背景下常德公共图书馆无障碍阅读服务研究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文薪媛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CSP23YY59</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常德市旅游产业就业效应及互动关系研究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CSP23YY60</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智能技术赋能下的常德现代化产业体系建设路径研究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CSP23YY61</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常德乡村丧仪的消费异化与治理</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夏纯迅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CSP23YY62</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常德市政府推进全民阅读的调研报告</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蔡信欢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CSP23YY63</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培养大学生阅读能力打造书香常德的研究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CSP23YY64</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基于SICAS消费行为模式的常德市白酒产业品牌塑造策略研究——以武陵酒为例</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邓云芳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CSP23YY65</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常德汉剧数字化保护研究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罗兵红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CSP23YY66</w:t>
            </w:r>
          </w:p>
        </w:tc>
        <w:tc>
          <w:tcPr>
            <w:tcW w:w="50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“非遗进校园”视角下桃源刺绣传承路径新探——以湖南应用技术学院为例</w:t>
            </w:r>
          </w:p>
        </w:tc>
        <w:tc>
          <w:tcPr>
            <w:tcW w:w="19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尚子轩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CSP23YY67</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以高校为阵地——打造书香常德品牌研究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尹佳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CSP23YY68</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推动常德“非遗”保护与传承的路径研究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郭菲菲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CSP23YY69</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常德市民俗类非遗保护与乡村振兴互动路径研究——以桃花源擂茶为例</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常德职业技术学院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CSP23YY70</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新时代常德市高校宣传思想文化工作引领立德树人的创新研究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常德职业技术学院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CSP23YY71</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本土红色文化融入农村宣传思想文化工作的路径研究——以常德市为例</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常德职业技术学院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CSP23YY72</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“共生”理念下常德非遗文化融入地方高校艺术教育的路径研究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常德职业技术学院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CSP23YY73</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非遗物质文化遗产与公共英语教学融合的路径探索——以常德地区为例</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常德职业技术学院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CSP23YY74</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乡村振兴背景下常德地区农村移风易俗优化路径研究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常德职业技术学院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CSP23YY75</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新时代宣传思想文化工作中的大学生队伍建设与培养</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常德职业技术学院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王弘扬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CSP23YY76</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常德地区体育非物质文化遗产保护现状调查与分析</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常德职业技术学院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游书娴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CSP23YY77</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和美乡村视域下的书香村落品牌塑造研究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常德学院（筹）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CSP23YY78</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常德市农村移风易俗治理的梗阻与对策研究—基于政策执行视角</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常德学院（筹）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唐菁阳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CSP23YY79</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乡村振兴背景下“两个中心”深度融合助推常德“三农”建设研究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常德学院（筹）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CSP23YY80</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常德市营商环境对创业企业涌现的影响及研究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常德学院（筹）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刘晓东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CSP23YY81</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基于产业供应链的常德市现代物流业创新发展与突围路径研究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常德学院（筹）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钟宏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CSP23YY82</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常德农业实施创新突破、产业突围的路径研究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湖南高尔夫旅游职业学院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邓立民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CSP23YY83</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曲艺类非物质文化遗产的创新性传承路径研究——基于常德丝弦的田野考察</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湖南高尔夫旅游职业学院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邓志鹏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CSP23YY84</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文化传承背景下常德“非遗”保护的路径探究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湖南高尔夫旅游职业学院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CSP23YY85</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常德市数字化体育旅游产业创新发展路径研究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湖南高尔夫旅游职业学院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CSP23YY86</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以“善德文化”为引领打造“书香常德”品牌的路径研究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湖南高尔夫旅游职业学院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CSP23YY87</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常德实施创新突破、产业突围的路径研究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湖南高尔夫旅游职业学院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涂 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CSP23YY88</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文旅融合视角下常德民间文学类非遗保护路径研究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湖南高尔夫旅游职业学院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杨辰晨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CSP23YY89</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新形势下常德特色电商产业发展路径探究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湖南高尔夫旅游职业学院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CSP23YY90</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新时代文明实践中心和融媒体中心融合发展研究—以湖南高尔夫旅游职业学院为例</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湖南高尔夫旅游职业学院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周英煌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CSP23YY91</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职业学校开展读书行动构建书香校园的研究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常德技师学院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姚建如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CSP23YY92</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常德非遗文化在职业院校中融合传承的研究与实践</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常德财经中等专业学校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CSP23YY93</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非遗保护视域下西兰卡普在常德博物馆文创设计中的应用研究</w:t>
            </w:r>
            <w:bookmarkStart w:id="0" w:name="_GoBack"/>
            <w:bookmarkEnd w:id="0"/>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常德财经中等专业学校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符紫烜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CSP23YY94</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桃源刺绣创造性转化的理论与实践研究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常德汽车机电学校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周思施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CSP23YY95</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校园环境建设在非遗传承中的实践路径研究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常德汽车机电学校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丁若男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CSP23YY96</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常德市经营主体高质量发展对策研究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常德市市场监督管理学会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刘德才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CSP23YY97</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“非遗+”跨界融合“活态”保护路径研究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武陵区委宣传部</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宋雨泓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CSP23YY98</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文明城市创建常态长效机制建设</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武陵区委宣传部</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谌国勇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CSP23YY99</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新时代文明实践中心和融媒体中心融合发展的研究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汉寿县新时代文明实践服务中心</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周红娟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CSP23YY100</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乡村振兴战略背景下常德移风易俗工作研究——以临澧县为例</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中共临澧县委党校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孙文静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CSP23YY101</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推动临澧“非遗”保护的路径研究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中共临澧县委党校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王凌云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102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CSP23YY10</w:t>
            </w:r>
            <w:r>
              <w:rPr>
                <w:rFonts w:hint="eastAsia" w:ascii="宋体" w:hAnsi="宋体" w:cs="宋体"/>
                <w:i w:val="0"/>
                <w:color w:val="000000"/>
                <w:kern w:val="0"/>
                <w:sz w:val="22"/>
                <w:szCs w:val="22"/>
                <w:u w:val="none"/>
                <w:lang w:val="en-US" w:eastAsia="zh-CN" w:bidi="ar"/>
              </w:rPr>
              <w:t>2</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广泛践行社会主义核心价值观，打造基层医院品牌护理团队</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桃源县人民医院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袁美莲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103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CSP23YY103</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实施关于建设常德市主题公园公共基础设施创新突破的研究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湖南应用技术学院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刘佳</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32"/>
          <w:szCs w:val="32"/>
        </w:rPr>
      </w:pPr>
    </w:p>
    <w:sectPr>
      <w:headerReference r:id="rId3" w:type="default"/>
      <w:footerReference r:id="rId4" w:type="default"/>
      <w:pgSz w:w="11906" w:h="16838"/>
      <w:pgMar w:top="2098"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D33A4"/>
    <w:rsid w:val="013F3579"/>
    <w:rsid w:val="01BB5A3C"/>
    <w:rsid w:val="03404FAE"/>
    <w:rsid w:val="09FA4690"/>
    <w:rsid w:val="0C2337BC"/>
    <w:rsid w:val="0CC7632B"/>
    <w:rsid w:val="0CD548AB"/>
    <w:rsid w:val="0E245572"/>
    <w:rsid w:val="0FE159C9"/>
    <w:rsid w:val="13C22149"/>
    <w:rsid w:val="15472C4F"/>
    <w:rsid w:val="157167DF"/>
    <w:rsid w:val="1AB12B88"/>
    <w:rsid w:val="1AC86EB0"/>
    <w:rsid w:val="1DF83852"/>
    <w:rsid w:val="1FFA8608"/>
    <w:rsid w:val="226802BE"/>
    <w:rsid w:val="23682A38"/>
    <w:rsid w:val="23A525BA"/>
    <w:rsid w:val="23F47035"/>
    <w:rsid w:val="28BF21EE"/>
    <w:rsid w:val="29A95386"/>
    <w:rsid w:val="2ADF9534"/>
    <w:rsid w:val="2BAB1A05"/>
    <w:rsid w:val="2C415B6D"/>
    <w:rsid w:val="2EA718F8"/>
    <w:rsid w:val="2F722BE8"/>
    <w:rsid w:val="32A000E2"/>
    <w:rsid w:val="32D46EAA"/>
    <w:rsid w:val="3BF738F5"/>
    <w:rsid w:val="3C3F689A"/>
    <w:rsid w:val="3DDBE9D8"/>
    <w:rsid w:val="3F7FA0B4"/>
    <w:rsid w:val="3FAF072C"/>
    <w:rsid w:val="40523E33"/>
    <w:rsid w:val="435468DF"/>
    <w:rsid w:val="436908F6"/>
    <w:rsid w:val="45F34519"/>
    <w:rsid w:val="472F7DD8"/>
    <w:rsid w:val="4B052DCD"/>
    <w:rsid w:val="4BE623B1"/>
    <w:rsid w:val="4F59366E"/>
    <w:rsid w:val="531A7DFA"/>
    <w:rsid w:val="537534A7"/>
    <w:rsid w:val="538F700B"/>
    <w:rsid w:val="542F6DF9"/>
    <w:rsid w:val="54F32F3E"/>
    <w:rsid w:val="561711F1"/>
    <w:rsid w:val="5A5D627A"/>
    <w:rsid w:val="5AA64E63"/>
    <w:rsid w:val="5C170989"/>
    <w:rsid w:val="5D2458E2"/>
    <w:rsid w:val="5D2E1B55"/>
    <w:rsid w:val="5D531BF7"/>
    <w:rsid w:val="5FF31686"/>
    <w:rsid w:val="5FF768DF"/>
    <w:rsid w:val="5FFDF8A4"/>
    <w:rsid w:val="62EF3362"/>
    <w:rsid w:val="6342335C"/>
    <w:rsid w:val="65FD33A4"/>
    <w:rsid w:val="66CF077F"/>
    <w:rsid w:val="6758436D"/>
    <w:rsid w:val="677F53B8"/>
    <w:rsid w:val="6AAF7CC9"/>
    <w:rsid w:val="718015F6"/>
    <w:rsid w:val="75765D06"/>
    <w:rsid w:val="75D002BB"/>
    <w:rsid w:val="763718B4"/>
    <w:rsid w:val="7AD7629F"/>
    <w:rsid w:val="7BE8E665"/>
    <w:rsid w:val="7C1F59F2"/>
    <w:rsid w:val="7DD780FC"/>
    <w:rsid w:val="7DDF9236"/>
    <w:rsid w:val="7DEF2526"/>
    <w:rsid w:val="7DFE3067"/>
    <w:rsid w:val="7DFFBA64"/>
    <w:rsid w:val="7E074883"/>
    <w:rsid w:val="7EDF31C1"/>
    <w:rsid w:val="7F7FAD75"/>
    <w:rsid w:val="8F3E1CE6"/>
    <w:rsid w:val="91EFCD5C"/>
    <w:rsid w:val="9DDBB516"/>
    <w:rsid w:val="A94FEA76"/>
    <w:rsid w:val="BA7B23C6"/>
    <w:rsid w:val="BECFFD03"/>
    <w:rsid w:val="D3D9922F"/>
    <w:rsid w:val="DDF9B9C7"/>
    <w:rsid w:val="DFFAAE74"/>
    <w:rsid w:val="EFFADAA0"/>
    <w:rsid w:val="F1BF0571"/>
    <w:rsid w:val="F1E77503"/>
    <w:rsid w:val="F2FBAAF9"/>
    <w:rsid w:val="F4BF32D8"/>
    <w:rsid w:val="FDEAEA76"/>
    <w:rsid w:val="FEFF48FC"/>
    <w:rsid w:val="FF822E40"/>
    <w:rsid w:val="FFDBAFE7"/>
    <w:rsid w:val="FFDF8FAF"/>
    <w:rsid w:val="FFFEE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qFormat/>
    <w:uiPriority w:val="0"/>
    <w:pPr>
      <w:keepNext/>
      <w:keepLines/>
      <w:spacing w:beforeAutospacing="0" w:afterAutospacing="0" w:line="360" w:lineRule="auto"/>
      <w:ind w:firstLine="0" w:firstLineChars="0"/>
      <w:jc w:val="center"/>
      <w:outlineLvl w:val="9"/>
    </w:pPr>
    <w:rPr>
      <w:rFonts w:ascii="Times New Roman" w:hAnsi="Times New Roman" w:eastAsia="黑体"/>
      <w:b w:val="0"/>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333333"/>
      <w:u w:val="none"/>
    </w:rPr>
  </w:style>
  <w:style w:type="paragraph" w:customStyle="1" w:styleId="10">
    <w:name w:val="样式3"/>
    <w:basedOn w:val="1"/>
    <w:next w:val="4"/>
    <w:qFormat/>
    <w:uiPriority w:val="0"/>
    <w:pPr>
      <w:spacing w:line="360" w:lineRule="auto"/>
      <w:ind w:firstLine="880" w:firstLineChars="200"/>
      <w:outlineLvl w:val="1"/>
    </w:pPr>
    <w:rPr>
      <w:rFonts w:ascii="Times New Roman" w:hAnsi="Times New Roman" w:eastAsia="楷体_GB2312"/>
      <w:sz w:val="32"/>
    </w:rPr>
  </w:style>
  <w:style w:type="paragraph" w:customStyle="1" w:styleId="11">
    <w:name w:val="课题组"/>
    <w:basedOn w:val="1"/>
    <w:next w:val="1"/>
    <w:qFormat/>
    <w:uiPriority w:val="0"/>
    <w:pPr>
      <w:spacing w:before="50" w:beforeLines="50" w:after="100" w:afterLines="100" w:line="360" w:lineRule="auto"/>
      <w:ind w:firstLine="0" w:firstLineChars="0"/>
      <w:jc w:val="center"/>
    </w:pPr>
    <w:rPr>
      <w:rFonts w:eastAsia="楷体_GB2312"/>
      <w:sz w:val="28"/>
    </w:rPr>
  </w:style>
  <w:style w:type="paragraph" w:customStyle="1" w:styleId="12">
    <w:name w:val="一级标题"/>
    <w:basedOn w:val="4"/>
    <w:next w:val="1"/>
    <w:qFormat/>
    <w:uiPriority w:val="0"/>
    <w:rPr>
      <w:b w:val="0"/>
    </w:rPr>
  </w:style>
  <w:style w:type="paragraph" w:customStyle="1" w:styleId="13">
    <w:name w:val="二级标题"/>
    <w:basedOn w:val="1"/>
    <w:next w:val="1"/>
    <w:qFormat/>
    <w:uiPriority w:val="0"/>
    <w:pPr>
      <w:spacing w:line="360" w:lineRule="auto"/>
      <w:ind w:firstLine="880" w:firstLineChars="200"/>
      <w:jc w:val="left"/>
      <w:outlineLvl w:val="1"/>
    </w:pPr>
    <w:rPr>
      <w:rFonts w:eastAsia="楷体_GB2312"/>
    </w:rPr>
  </w:style>
  <w:style w:type="paragraph" w:customStyle="1" w:styleId="14">
    <w:name w:val="课题组成员"/>
    <w:basedOn w:val="1"/>
    <w:next w:val="1"/>
    <w:qFormat/>
    <w:uiPriority w:val="0"/>
    <w:pPr>
      <w:spacing w:line="360" w:lineRule="auto"/>
      <w:ind w:firstLine="0" w:firstLineChars="0"/>
    </w:pPr>
    <w:rPr>
      <w:rFonts w:eastAsia="楷体_GB2312"/>
      <w:sz w:val="28"/>
    </w:rPr>
  </w:style>
  <w:style w:type="character" w:customStyle="1" w:styleId="15">
    <w:name w:val="font31"/>
    <w:basedOn w:val="8"/>
    <w:qFormat/>
    <w:uiPriority w:val="0"/>
    <w:rPr>
      <w:rFonts w:hint="eastAsia" w:ascii="宋体" w:hAnsi="宋体" w:eastAsia="宋体" w:cs="宋体"/>
      <w:color w:val="000000"/>
      <w:sz w:val="22"/>
      <w:szCs w:val="22"/>
      <w:u w:val="none"/>
    </w:rPr>
  </w:style>
  <w:style w:type="character" w:customStyle="1" w:styleId="16">
    <w:name w:val="font21"/>
    <w:basedOn w:val="8"/>
    <w:qFormat/>
    <w:uiPriority w:val="0"/>
    <w:rPr>
      <w:rFonts w:ascii="方正书宋_GBK" w:hAnsi="方正书宋_GBK" w:eastAsia="方正书宋_GBK" w:cs="方正书宋_GBK"/>
      <w:color w:val="000000"/>
      <w:sz w:val="22"/>
      <w:szCs w:val="22"/>
      <w:u w:val="none"/>
    </w:rPr>
  </w:style>
  <w:style w:type="character" w:customStyle="1" w:styleId="17">
    <w:name w:val="font11"/>
    <w:basedOn w:val="8"/>
    <w:qFormat/>
    <w:uiPriority w:val="0"/>
    <w:rPr>
      <w:rFonts w:hint="default" w:ascii="Times New Roman" w:hAnsi="Times New Roman" w:cs="Times New Roman"/>
      <w:color w:val="000000"/>
      <w:sz w:val="22"/>
      <w:szCs w:val="22"/>
      <w:u w:val="none"/>
    </w:rPr>
  </w:style>
  <w:style w:type="character" w:customStyle="1" w:styleId="18">
    <w:name w:val="font4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2021-04-15T11:26:00Z</dcterms:created>
  <dc:creator>小时候可萌了</dc:creator>
  <cp:lastModifiedBy>滴滴。</cp:lastModifiedBy>
  <cp:lastPrinted>2023-05-10T10:51:53Z</cp:lastPrinted>
  <dcterms:modified xsi:type="dcterms:W3CDTF">2023-05-10T10:54:09Z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311E7C51892A465EA6FD5E73F7754DD0</vt:lpwstr>
  </property>
</Properties>
</file>